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BEFE4" w14:textId="05E170FB" w:rsidR="001C0E38" w:rsidRPr="00E20DA8" w:rsidRDefault="005C5592" w:rsidP="00DE282B">
      <w:pPr>
        <w:rPr>
          <w:rFonts w:ascii="Garamond" w:hAnsi="Garamond" w:cs="Arial"/>
          <w:b/>
          <w:bCs/>
          <w:color w:val="000000"/>
          <w:sz w:val="22"/>
          <w:szCs w:val="22"/>
        </w:rPr>
      </w:pPr>
      <w:r w:rsidRPr="00060F23">
        <w:rPr>
          <w:rFonts w:ascii="Garamond" w:hAnsi="Garamond"/>
          <w:b/>
          <w:noProof/>
          <w:sz w:val="36"/>
        </w:rPr>
        <mc:AlternateContent>
          <mc:Choice Requires="wps">
            <w:drawing>
              <wp:anchor distT="0" distB="0" distL="114300" distR="114300" simplePos="0" relativeHeight="251661312" behindDoc="0" locked="0" layoutInCell="1" allowOverlap="1" wp14:anchorId="162E7080" wp14:editId="2AC9897E">
                <wp:simplePos x="0" y="0"/>
                <wp:positionH relativeFrom="margin">
                  <wp:posOffset>5236845</wp:posOffset>
                </wp:positionH>
                <wp:positionV relativeFrom="paragraph">
                  <wp:posOffset>26670</wp:posOffset>
                </wp:positionV>
                <wp:extent cx="1938655" cy="798195"/>
                <wp:effectExtent l="0" t="0" r="17145" b="14605"/>
                <wp:wrapSquare wrapText="bothSides"/>
                <wp:docPr id="2" name="Text Box 2"/>
                <wp:cNvGraphicFramePr/>
                <a:graphic xmlns:a="http://schemas.openxmlformats.org/drawingml/2006/main">
                  <a:graphicData uri="http://schemas.microsoft.com/office/word/2010/wordprocessingShape">
                    <wps:wsp>
                      <wps:cNvSpPr txBox="1"/>
                      <wps:spPr>
                        <a:xfrm>
                          <a:off x="0" y="0"/>
                          <a:ext cx="1938655" cy="79819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34953A0" w14:textId="77777777" w:rsidR="00E20DA8" w:rsidRPr="00971269" w:rsidRDefault="00E20DA8" w:rsidP="00286D02">
                            <w:pPr>
                              <w:rPr>
                                <w:rFonts w:ascii="Garamond" w:hAnsi="Garamond"/>
                                <w:b/>
                                <w:sz w:val="22"/>
                                <w:szCs w:val="22"/>
                              </w:rPr>
                            </w:pPr>
                            <w:r w:rsidRPr="00971269">
                              <w:rPr>
                                <w:rFonts w:ascii="Garamond" w:hAnsi="Garamond"/>
                                <w:b/>
                                <w:sz w:val="22"/>
                                <w:szCs w:val="22"/>
                              </w:rPr>
                              <w:t>Subtopics:</w:t>
                            </w:r>
                          </w:p>
                          <w:p w14:paraId="219B5805" w14:textId="1CEA2F4F" w:rsidR="00931BD4" w:rsidRDefault="0096599D" w:rsidP="00931BD4">
                            <w:pPr>
                              <w:rPr>
                                <w:rFonts w:ascii="Garamond" w:hAnsi="Garamond"/>
                                <w:b/>
                                <w:sz w:val="22"/>
                                <w:szCs w:val="22"/>
                              </w:rPr>
                            </w:pPr>
                            <w:r>
                              <w:rPr>
                                <w:rFonts w:ascii="Garamond" w:hAnsi="Garamond"/>
                                <w:b/>
                                <w:sz w:val="22"/>
                                <w:szCs w:val="22"/>
                              </w:rPr>
                              <w:t>A1 Neural Development</w:t>
                            </w:r>
                          </w:p>
                          <w:p w14:paraId="2BDB535C" w14:textId="41FD0E28" w:rsidR="0096599D" w:rsidRDefault="0096599D" w:rsidP="00931BD4">
                            <w:pPr>
                              <w:rPr>
                                <w:rFonts w:ascii="Garamond" w:hAnsi="Garamond"/>
                                <w:b/>
                                <w:sz w:val="22"/>
                                <w:szCs w:val="22"/>
                              </w:rPr>
                            </w:pPr>
                            <w:r>
                              <w:rPr>
                                <w:rFonts w:ascii="Garamond" w:hAnsi="Garamond"/>
                                <w:b/>
                                <w:sz w:val="22"/>
                                <w:szCs w:val="22"/>
                              </w:rPr>
                              <w:t>A2 The Human Brain</w:t>
                            </w:r>
                          </w:p>
                          <w:p w14:paraId="5F25A378" w14:textId="2414ED06" w:rsidR="0096599D" w:rsidRPr="00971269" w:rsidRDefault="0096599D" w:rsidP="00931BD4">
                            <w:pPr>
                              <w:rPr>
                                <w:rFonts w:ascii="Garamond" w:hAnsi="Garamond"/>
                                <w:b/>
                                <w:sz w:val="22"/>
                                <w:szCs w:val="22"/>
                              </w:rPr>
                            </w:pPr>
                            <w:r>
                              <w:rPr>
                                <w:rFonts w:ascii="Garamond" w:hAnsi="Garamond"/>
                                <w:b/>
                                <w:sz w:val="22"/>
                                <w:szCs w:val="22"/>
                              </w:rPr>
                              <w:t>A3 Perception of Stimuli</w:t>
                            </w:r>
                          </w:p>
                          <w:p w14:paraId="3B7250EF" w14:textId="77777777" w:rsidR="00E20DA8" w:rsidRPr="00060F23" w:rsidRDefault="00E20DA8" w:rsidP="00E20DA8">
                            <w:pPr>
                              <w:rPr>
                                <w:rFonts w:ascii="Garamond" w:hAnsi="Garamond"/>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E7080" id="_x0000_t202" coordsize="21600,21600" o:spt="202" path="m0,0l0,21600,21600,21600,21600,0xe">
                <v:stroke joinstyle="miter"/>
                <v:path gradientshapeok="t" o:connecttype="rect"/>
              </v:shapetype>
              <v:shape id="Text Box 2" o:spid="_x0000_s1026" type="#_x0000_t202" style="position:absolute;margin-left:412.35pt;margin-top:2.1pt;width:152.65pt;height:6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" fillcolor="white [3201]" strokecolor="black [3200]" strokeweight="2pt">
                <v:textbox>
                  <w:txbxContent>
                    <w:p w14:paraId="034953A0" w14:textId="77777777" w:rsidR="00E20DA8" w:rsidRPr="00971269" w:rsidRDefault="00E20DA8" w:rsidP="00286D02">
                      <w:pPr>
                        <w:rPr>
                          <w:rFonts w:ascii="Garamond" w:hAnsi="Garamond"/>
                          <w:b/>
                          <w:sz w:val="22"/>
                          <w:szCs w:val="22"/>
                        </w:rPr>
                      </w:pPr>
                      <w:r w:rsidRPr="00971269">
                        <w:rPr>
                          <w:rFonts w:ascii="Garamond" w:hAnsi="Garamond"/>
                          <w:b/>
                          <w:sz w:val="22"/>
                          <w:szCs w:val="22"/>
                        </w:rPr>
                        <w:t>Subtopics:</w:t>
                      </w:r>
                    </w:p>
                    <w:p w14:paraId="219B5805" w14:textId="1CEA2F4F" w:rsidR="00931BD4" w:rsidRDefault="0096599D" w:rsidP="00931BD4">
                      <w:pPr>
                        <w:rPr>
                          <w:rFonts w:ascii="Garamond" w:hAnsi="Garamond"/>
                          <w:b/>
                          <w:sz w:val="22"/>
                          <w:szCs w:val="22"/>
                        </w:rPr>
                      </w:pPr>
                      <w:r>
                        <w:rPr>
                          <w:rFonts w:ascii="Garamond" w:hAnsi="Garamond"/>
                          <w:b/>
                          <w:sz w:val="22"/>
                          <w:szCs w:val="22"/>
                        </w:rPr>
                        <w:t>A1 Neural Development</w:t>
                      </w:r>
                    </w:p>
                    <w:p w14:paraId="2BDB535C" w14:textId="41FD0E28" w:rsidR="0096599D" w:rsidRDefault="0096599D" w:rsidP="00931BD4">
                      <w:pPr>
                        <w:rPr>
                          <w:rFonts w:ascii="Garamond" w:hAnsi="Garamond"/>
                          <w:b/>
                          <w:sz w:val="22"/>
                          <w:szCs w:val="22"/>
                        </w:rPr>
                      </w:pPr>
                      <w:r>
                        <w:rPr>
                          <w:rFonts w:ascii="Garamond" w:hAnsi="Garamond"/>
                          <w:b/>
                          <w:sz w:val="22"/>
                          <w:szCs w:val="22"/>
                        </w:rPr>
                        <w:t>A2 The Human Brain</w:t>
                      </w:r>
                    </w:p>
                    <w:p w14:paraId="5F25A378" w14:textId="2414ED06" w:rsidR="0096599D" w:rsidRPr="00971269" w:rsidRDefault="0096599D" w:rsidP="00931BD4">
                      <w:pPr>
                        <w:rPr>
                          <w:rFonts w:ascii="Garamond" w:hAnsi="Garamond"/>
                          <w:b/>
                          <w:sz w:val="22"/>
                          <w:szCs w:val="22"/>
                        </w:rPr>
                      </w:pPr>
                      <w:r>
                        <w:rPr>
                          <w:rFonts w:ascii="Garamond" w:hAnsi="Garamond"/>
                          <w:b/>
                          <w:sz w:val="22"/>
                          <w:szCs w:val="22"/>
                        </w:rPr>
                        <w:t>A3 Perception of Stimuli</w:t>
                      </w:r>
                    </w:p>
                    <w:p w14:paraId="3B7250EF" w14:textId="77777777" w:rsidR="00E20DA8" w:rsidRPr="00060F23" w:rsidRDefault="00E20DA8" w:rsidP="00E20DA8">
                      <w:pPr>
                        <w:rPr>
                          <w:rFonts w:ascii="Garamond" w:hAnsi="Garamond"/>
                          <w:b/>
                        </w:rPr>
                      </w:pPr>
                    </w:p>
                  </w:txbxContent>
                </v:textbox>
                <w10:wrap type="square" anchorx="margin"/>
              </v:shape>
            </w:pict>
          </mc:Fallback>
        </mc:AlternateContent>
      </w:r>
      <w:r w:rsidR="00971269" w:rsidRPr="00060F23">
        <w:rPr>
          <w:rFonts w:ascii="Garamond" w:hAnsi="Garamond"/>
          <w:b/>
          <w:noProof/>
          <w:sz w:val="36"/>
        </w:rPr>
        <mc:AlternateContent>
          <mc:Choice Requires="wps">
            <w:drawing>
              <wp:anchor distT="0" distB="0" distL="114300" distR="114300" simplePos="0" relativeHeight="251659264" behindDoc="0" locked="0" layoutInCell="1" allowOverlap="1" wp14:anchorId="76A03AFA" wp14:editId="34B80049">
                <wp:simplePos x="0" y="0"/>
                <wp:positionH relativeFrom="margin">
                  <wp:posOffset>-18415</wp:posOffset>
                </wp:positionH>
                <wp:positionV relativeFrom="paragraph">
                  <wp:posOffset>15240</wp:posOffset>
                </wp:positionV>
                <wp:extent cx="5032375" cy="352425"/>
                <wp:effectExtent l="25400" t="25400" r="22225" b="28575"/>
                <wp:wrapSquare wrapText="bothSides"/>
                <wp:docPr id="1" name="Text Box 1"/>
                <wp:cNvGraphicFramePr/>
                <a:graphic xmlns:a="http://schemas.openxmlformats.org/drawingml/2006/main">
                  <a:graphicData uri="http://schemas.microsoft.com/office/word/2010/wordprocessingShape">
                    <wps:wsp>
                      <wps:cNvSpPr txBox="1"/>
                      <wps:spPr>
                        <a:xfrm>
                          <a:off x="0" y="0"/>
                          <a:ext cx="5032375" cy="352425"/>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7B9F34" w14:textId="3E9B33CA" w:rsidR="00060F23" w:rsidRPr="00971269" w:rsidRDefault="0096599D" w:rsidP="009F7595">
                            <w:pPr>
                              <w:jc w:val="center"/>
                              <w:rPr>
                                <w:rFonts w:ascii="Garamond" w:hAnsi="Garamond"/>
                                <w:b/>
                                <w:sz w:val="32"/>
                                <w:szCs w:val="32"/>
                              </w:rPr>
                            </w:pPr>
                            <w:r>
                              <w:rPr>
                                <w:rFonts w:ascii="Garamond" w:hAnsi="Garamond"/>
                                <w:b/>
                                <w:sz w:val="32"/>
                                <w:szCs w:val="32"/>
                              </w:rPr>
                              <w:t>Option A</w:t>
                            </w:r>
                            <w:r w:rsidR="00060F23" w:rsidRPr="00971269">
                              <w:rPr>
                                <w:rFonts w:ascii="Garamond" w:hAnsi="Garamond"/>
                                <w:b/>
                                <w:sz w:val="32"/>
                                <w:szCs w:val="32"/>
                              </w:rPr>
                              <w:t xml:space="preserve">: </w:t>
                            </w:r>
                            <w:r>
                              <w:rPr>
                                <w:rFonts w:ascii="Garamond" w:hAnsi="Garamond"/>
                                <w:b/>
                                <w:sz w:val="32"/>
                                <w:szCs w:val="32"/>
                              </w:rPr>
                              <w:t>Neurobiology &amp; Behavior</w:t>
                            </w:r>
                          </w:p>
                          <w:p w14:paraId="57974842" w14:textId="77777777" w:rsidR="00060F23" w:rsidRPr="00060F23" w:rsidRDefault="00060F23" w:rsidP="009F7595">
                            <w:pPr>
                              <w:jc w:val="center"/>
                              <w:rPr>
                                <w:rFonts w:ascii="Garamond" w:hAnsi="Garamond"/>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03AFA" id="Text Box 1" o:spid="_x0000_s1027" type="#_x0000_t202" style="position:absolute;margin-left:-1.45pt;margin-top:1.2pt;width:396.2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" filled="f" strokecolor="black [3213]" strokeweight="3pt">
                <v:stroke linestyle="thinThin"/>
                <v:textbox>
                  <w:txbxContent>
                    <w:p w14:paraId="2E7B9F34" w14:textId="3E9B33CA" w:rsidR="00060F23" w:rsidRPr="00971269" w:rsidRDefault="0096599D" w:rsidP="009F7595">
                      <w:pPr>
                        <w:jc w:val="center"/>
                        <w:rPr>
                          <w:rFonts w:ascii="Garamond" w:hAnsi="Garamond"/>
                          <w:b/>
                          <w:sz w:val="32"/>
                          <w:szCs w:val="32"/>
                        </w:rPr>
                      </w:pPr>
                      <w:r>
                        <w:rPr>
                          <w:rFonts w:ascii="Garamond" w:hAnsi="Garamond"/>
                          <w:b/>
                          <w:sz w:val="32"/>
                          <w:szCs w:val="32"/>
                        </w:rPr>
                        <w:t>Option A</w:t>
                      </w:r>
                      <w:r w:rsidR="00060F23" w:rsidRPr="00971269">
                        <w:rPr>
                          <w:rFonts w:ascii="Garamond" w:hAnsi="Garamond"/>
                          <w:b/>
                          <w:sz w:val="32"/>
                          <w:szCs w:val="32"/>
                        </w:rPr>
                        <w:t xml:space="preserve">: </w:t>
                      </w:r>
                      <w:r>
                        <w:rPr>
                          <w:rFonts w:ascii="Garamond" w:hAnsi="Garamond"/>
                          <w:b/>
                          <w:sz w:val="32"/>
                          <w:szCs w:val="32"/>
                        </w:rPr>
                        <w:t>Neurobiology &amp; Behavior</w:t>
                      </w:r>
                    </w:p>
                    <w:p w14:paraId="57974842" w14:textId="77777777" w:rsidR="00060F23" w:rsidRPr="00060F23" w:rsidRDefault="00060F23" w:rsidP="009F7595">
                      <w:pPr>
                        <w:jc w:val="center"/>
                        <w:rPr>
                          <w:rFonts w:ascii="Garamond" w:hAnsi="Garamond"/>
                          <w:b/>
                        </w:rPr>
                      </w:pPr>
                    </w:p>
                  </w:txbxContent>
                </v:textbox>
                <w10:wrap type="square" anchorx="margin"/>
              </v:shape>
            </w:pict>
          </mc:Fallback>
        </mc:AlternateContent>
      </w:r>
    </w:p>
    <w:p w14:paraId="3ECA6DA4" w14:textId="52C70B1C" w:rsidR="00944D27" w:rsidRPr="00971269" w:rsidRDefault="00E20DA8" w:rsidP="00DE282B">
      <w:pPr>
        <w:pBdr>
          <w:bottom w:val="single" w:sz="12" w:space="1" w:color="auto"/>
        </w:pBdr>
        <w:rPr>
          <w:rFonts w:ascii="Garamond" w:hAnsi="Garamond" w:cs="Arial"/>
          <w:i/>
          <w:iCs/>
          <w:color w:val="000000"/>
        </w:rPr>
      </w:pPr>
      <w:r w:rsidRPr="00971269">
        <w:rPr>
          <w:rFonts w:ascii="Garamond" w:hAnsi="Garamond" w:cs="Arial"/>
          <w:b/>
          <w:i/>
          <w:iCs/>
          <w:color w:val="000000"/>
          <w:u w:val="single"/>
        </w:rPr>
        <w:t>EQs:</w:t>
      </w:r>
      <w:r w:rsidRPr="00971269">
        <w:rPr>
          <w:rFonts w:ascii="Garamond" w:hAnsi="Garamond" w:cs="Arial"/>
          <w:i/>
          <w:iCs/>
          <w:color w:val="000000"/>
        </w:rPr>
        <w:t xml:space="preserve"> </w:t>
      </w:r>
      <w:r w:rsidR="0096599D">
        <w:rPr>
          <w:rFonts w:ascii="Garamond" w:hAnsi="Garamond" w:cs="Arial"/>
          <w:i/>
          <w:iCs/>
          <w:color w:val="000000"/>
        </w:rPr>
        <w:t>Can reason independent of sense perception ever give us knowledge? If our senses can be fooled by illusions, what are the implications for knowledge claims based on empirical evidence?</w:t>
      </w:r>
    </w:p>
    <w:p w14:paraId="76DD10E7" w14:textId="77777777" w:rsidR="00D17DE0" w:rsidRPr="00971269" w:rsidRDefault="00D17DE0" w:rsidP="00DE282B">
      <w:pPr>
        <w:rPr>
          <w:rFonts w:ascii="Garamond" w:hAnsi="Garamond" w:cs="Arial"/>
          <w:b/>
          <w:i/>
          <w:iCs/>
          <w:color w:val="000000"/>
        </w:rPr>
      </w:pPr>
    </w:p>
    <w:p w14:paraId="19DE7671" w14:textId="77777777" w:rsidR="001C0E38" w:rsidRPr="00971269" w:rsidRDefault="001C0E38" w:rsidP="003B2686">
      <w:pPr>
        <w:outlineLvl w:val="0"/>
        <w:rPr>
          <w:rFonts w:ascii="Garamond" w:hAnsi="Garamond" w:cs="Arial"/>
          <w:b/>
          <w:i/>
          <w:iCs/>
          <w:color w:val="000000"/>
          <w:u w:val="single"/>
        </w:rPr>
      </w:pPr>
      <w:r w:rsidRPr="00971269">
        <w:rPr>
          <w:rFonts w:ascii="Garamond" w:hAnsi="Garamond" w:cs="Arial"/>
          <w:b/>
          <w:i/>
          <w:iCs/>
          <w:color w:val="000000"/>
          <w:u w:val="single"/>
        </w:rPr>
        <w:t>Major Understandings, Applications &amp; Skills</w:t>
      </w:r>
      <w:r w:rsidR="00286D02" w:rsidRPr="00971269">
        <w:rPr>
          <w:rFonts w:ascii="Garamond" w:hAnsi="Garamond" w:cs="Arial"/>
          <w:b/>
          <w:i/>
          <w:iCs/>
          <w:color w:val="000000"/>
          <w:u w:val="single"/>
        </w:rPr>
        <w:t xml:space="preserve"> (Study Guide)</w:t>
      </w:r>
      <w:r w:rsidR="00944D27" w:rsidRPr="00971269">
        <w:rPr>
          <w:rFonts w:ascii="Garamond" w:hAnsi="Garamond" w:cs="Arial"/>
          <w:b/>
          <w:i/>
          <w:iCs/>
          <w:color w:val="000000"/>
          <w:u w:val="single"/>
        </w:rPr>
        <w:t>:</w:t>
      </w:r>
    </w:p>
    <w:p w14:paraId="08402A65" w14:textId="77777777" w:rsidR="005B4D35" w:rsidRPr="005B4D35" w:rsidRDefault="005B4D35" w:rsidP="005B4D35">
      <w:pPr>
        <w:pStyle w:val="NormalWeb"/>
        <w:spacing w:before="0" w:beforeAutospacing="0" w:after="0" w:afterAutospacing="0"/>
        <w:rPr>
          <w:rFonts w:ascii="Garamond" w:hAnsi="Garamond"/>
          <w:sz w:val="22"/>
          <w:szCs w:val="22"/>
        </w:rPr>
      </w:pPr>
      <w:r w:rsidRPr="005B4D35">
        <w:rPr>
          <w:rFonts w:ascii="Garamond" w:hAnsi="Garamond" w:cs="Arial"/>
          <w:i/>
          <w:iCs/>
          <w:color w:val="000000"/>
          <w:sz w:val="22"/>
          <w:szCs w:val="22"/>
        </w:rPr>
        <w:t>A1.  Neural Development</w:t>
      </w:r>
    </w:p>
    <w:p w14:paraId="20A70896" w14:textId="77777777" w:rsidR="005B4D35" w:rsidRPr="005B4D35" w:rsidRDefault="005B4D35" w:rsidP="005B4D35">
      <w:pPr>
        <w:pStyle w:val="NormalWeb"/>
        <w:spacing w:before="0" w:beforeAutospacing="0" w:after="0" w:afterAutospacing="0"/>
        <w:ind w:left="360"/>
        <w:rPr>
          <w:rFonts w:ascii="Garamond" w:hAnsi="Garamond"/>
          <w:sz w:val="22"/>
          <w:szCs w:val="22"/>
        </w:rPr>
      </w:pPr>
      <w:r w:rsidRPr="005B4D35">
        <w:rPr>
          <w:rFonts w:ascii="Garamond" w:hAnsi="Garamond" w:cs="Arial"/>
          <w:color w:val="000000"/>
          <w:sz w:val="22"/>
          <w:szCs w:val="22"/>
        </w:rPr>
        <w:t xml:space="preserve">Proficient: </w:t>
      </w:r>
    </w:p>
    <w:p w14:paraId="43011631" w14:textId="77777777" w:rsidR="005B4D35" w:rsidRPr="005B4D35" w:rsidRDefault="005B4D35" w:rsidP="005B4D35">
      <w:pPr>
        <w:pStyle w:val="NormalWeb"/>
        <w:numPr>
          <w:ilvl w:val="0"/>
          <w:numId w:val="10"/>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 xml:space="preserve">The neural tube of embryonic chordates is formed by </w:t>
      </w:r>
      <w:proofErr w:type="spellStart"/>
      <w:r w:rsidRPr="005B4D35">
        <w:rPr>
          <w:rFonts w:ascii="Garamond" w:hAnsi="Garamond" w:cs="Arial"/>
          <w:color w:val="333333"/>
          <w:sz w:val="22"/>
          <w:szCs w:val="22"/>
        </w:rPr>
        <w:t>infolding</w:t>
      </w:r>
      <w:proofErr w:type="spellEnd"/>
      <w:r w:rsidRPr="005B4D35">
        <w:rPr>
          <w:rFonts w:ascii="Garamond" w:hAnsi="Garamond" w:cs="Arial"/>
          <w:color w:val="333333"/>
          <w:sz w:val="22"/>
          <w:szCs w:val="22"/>
        </w:rPr>
        <w:t xml:space="preserve"> of ectoderm followed by elongation of the tube.</w:t>
      </w:r>
    </w:p>
    <w:p w14:paraId="1BBD3C61" w14:textId="77777777" w:rsidR="005B4D35" w:rsidRPr="005B4D35" w:rsidRDefault="005B4D35" w:rsidP="005B4D35">
      <w:pPr>
        <w:pStyle w:val="NormalWeb"/>
        <w:numPr>
          <w:ilvl w:val="0"/>
          <w:numId w:val="10"/>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Neurons are initially produced by differentiation in the neural tube.</w:t>
      </w:r>
    </w:p>
    <w:p w14:paraId="45C22244" w14:textId="77777777" w:rsidR="005B4D35" w:rsidRPr="005B4D35" w:rsidRDefault="005B4D35" w:rsidP="005B4D35">
      <w:pPr>
        <w:pStyle w:val="NormalWeb"/>
        <w:numPr>
          <w:ilvl w:val="0"/>
          <w:numId w:val="10"/>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Immature neurons migrate to a final location.</w:t>
      </w:r>
    </w:p>
    <w:p w14:paraId="43A95A0D" w14:textId="77777777" w:rsidR="005B4D35" w:rsidRPr="005B4D35" w:rsidRDefault="005B4D35" w:rsidP="005B4D35">
      <w:pPr>
        <w:pStyle w:val="NormalWeb"/>
        <w:numPr>
          <w:ilvl w:val="0"/>
          <w:numId w:val="10"/>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An axon grows from each immature neuron in response to chemical stimuli.</w:t>
      </w:r>
    </w:p>
    <w:p w14:paraId="52F08C46" w14:textId="77777777" w:rsidR="005B4D35" w:rsidRPr="005B4D35" w:rsidRDefault="005B4D35" w:rsidP="005B4D35">
      <w:pPr>
        <w:pStyle w:val="NormalWeb"/>
        <w:numPr>
          <w:ilvl w:val="0"/>
          <w:numId w:val="10"/>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Some axons extend beyond the neural tube to reach other parts of the body.</w:t>
      </w:r>
    </w:p>
    <w:p w14:paraId="71423451" w14:textId="77777777" w:rsidR="005B4D35" w:rsidRPr="005B4D35" w:rsidRDefault="005B4D35" w:rsidP="005B4D35">
      <w:pPr>
        <w:pStyle w:val="NormalWeb"/>
        <w:numPr>
          <w:ilvl w:val="0"/>
          <w:numId w:val="10"/>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A developing neuron forms multiple synapses.</w:t>
      </w:r>
    </w:p>
    <w:p w14:paraId="13DDEDEE" w14:textId="77777777" w:rsidR="005B4D35" w:rsidRPr="005B4D35" w:rsidRDefault="005B4D35" w:rsidP="005B4D35">
      <w:pPr>
        <w:pStyle w:val="NormalWeb"/>
        <w:numPr>
          <w:ilvl w:val="0"/>
          <w:numId w:val="10"/>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Synapses that are not used do not persist.</w:t>
      </w:r>
    </w:p>
    <w:p w14:paraId="43FD8985" w14:textId="77777777" w:rsidR="005B4D35" w:rsidRPr="005B4D35" w:rsidRDefault="005B4D35" w:rsidP="005B4D35">
      <w:pPr>
        <w:pStyle w:val="NormalWeb"/>
        <w:numPr>
          <w:ilvl w:val="0"/>
          <w:numId w:val="10"/>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Neural pruning involves the loss of unused neurons.</w:t>
      </w:r>
    </w:p>
    <w:p w14:paraId="709186C9" w14:textId="77777777" w:rsidR="005B4D35" w:rsidRPr="005B4D35" w:rsidRDefault="005B4D35" w:rsidP="005B4D35">
      <w:pPr>
        <w:pStyle w:val="NormalWeb"/>
        <w:numPr>
          <w:ilvl w:val="0"/>
          <w:numId w:val="10"/>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The plasticity of the nervous system allows it to change with experience.</w:t>
      </w:r>
    </w:p>
    <w:p w14:paraId="19ECB433" w14:textId="77777777" w:rsidR="005B4D35" w:rsidRPr="005B4D35" w:rsidRDefault="005B4D35" w:rsidP="005B4D35">
      <w:pPr>
        <w:pStyle w:val="NormalWeb"/>
        <w:spacing w:before="0" w:beforeAutospacing="0" w:after="0" w:afterAutospacing="0"/>
        <w:ind w:left="360"/>
        <w:rPr>
          <w:rFonts w:ascii="Garamond" w:hAnsi="Garamond"/>
          <w:sz w:val="22"/>
          <w:szCs w:val="22"/>
        </w:rPr>
      </w:pPr>
      <w:r w:rsidRPr="005B4D35">
        <w:rPr>
          <w:rFonts w:ascii="Garamond" w:hAnsi="Garamond" w:cs="Arial"/>
          <w:color w:val="333333"/>
          <w:sz w:val="22"/>
          <w:szCs w:val="22"/>
        </w:rPr>
        <w:t>Exceeds:</w:t>
      </w:r>
    </w:p>
    <w:p w14:paraId="28C9C0A6" w14:textId="77777777" w:rsidR="005B4D35" w:rsidRPr="005B4D35" w:rsidRDefault="005B4D35" w:rsidP="005B4D35">
      <w:pPr>
        <w:pStyle w:val="NormalWeb"/>
        <w:numPr>
          <w:ilvl w:val="0"/>
          <w:numId w:val="11"/>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 xml:space="preserve">Application: Incomplete closure of the embryonic neural tube can cause </w:t>
      </w:r>
      <w:r w:rsidRPr="005B4D35">
        <w:rPr>
          <w:rFonts w:ascii="Garamond" w:hAnsi="Garamond" w:cs="Arial"/>
          <w:i/>
          <w:iCs/>
          <w:color w:val="333333"/>
          <w:sz w:val="22"/>
          <w:szCs w:val="22"/>
        </w:rPr>
        <w:t>spina bifida.</w:t>
      </w:r>
    </w:p>
    <w:p w14:paraId="5EF07C04" w14:textId="77777777" w:rsidR="005B4D35" w:rsidRPr="005B4D35" w:rsidRDefault="005B4D35" w:rsidP="005B4D35">
      <w:pPr>
        <w:pStyle w:val="NormalWeb"/>
        <w:numPr>
          <w:ilvl w:val="0"/>
          <w:numId w:val="11"/>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Application: Events such as strokes may promote reorganization of brain function.</w:t>
      </w:r>
    </w:p>
    <w:p w14:paraId="4AD28BE1" w14:textId="77777777" w:rsidR="005B4D35" w:rsidRPr="005B4D35" w:rsidRDefault="005B4D35" w:rsidP="005B4D35">
      <w:pPr>
        <w:pStyle w:val="NormalWeb"/>
        <w:numPr>
          <w:ilvl w:val="0"/>
          <w:numId w:val="11"/>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 xml:space="preserve">Skill: Annotation of a diagram of embryonic tissues in </w:t>
      </w:r>
      <w:proofErr w:type="spellStart"/>
      <w:r w:rsidRPr="005B4D35">
        <w:rPr>
          <w:rFonts w:ascii="Garamond" w:hAnsi="Garamond" w:cs="Arial"/>
          <w:i/>
          <w:iCs/>
          <w:color w:val="333333"/>
          <w:sz w:val="22"/>
          <w:szCs w:val="22"/>
        </w:rPr>
        <w:t>Xenopus</w:t>
      </w:r>
      <w:proofErr w:type="spellEnd"/>
      <w:r w:rsidRPr="005B4D35">
        <w:rPr>
          <w:rFonts w:ascii="Garamond" w:hAnsi="Garamond" w:cs="Arial"/>
          <w:color w:val="333333"/>
          <w:sz w:val="22"/>
          <w:szCs w:val="22"/>
        </w:rPr>
        <w:t>, used as an animal model, during neurulation.</w:t>
      </w:r>
    </w:p>
    <w:p w14:paraId="0A4D1C32" w14:textId="77777777" w:rsidR="005B4D35" w:rsidRPr="005B4D35" w:rsidRDefault="005B4D35" w:rsidP="005B4D35">
      <w:pPr>
        <w:rPr>
          <w:rFonts w:ascii="Garamond" w:eastAsia="Times New Roman" w:hAnsi="Garamond"/>
          <w:sz w:val="22"/>
          <w:szCs w:val="22"/>
        </w:rPr>
      </w:pPr>
    </w:p>
    <w:p w14:paraId="4B3F5B64" w14:textId="77777777" w:rsidR="005B4D35" w:rsidRPr="005B4D35" w:rsidRDefault="005B4D35" w:rsidP="005B4D35">
      <w:pPr>
        <w:pStyle w:val="NormalWeb"/>
        <w:spacing w:before="0" w:beforeAutospacing="0" w:after="0" w:afterAutospacing="0"/>
        <w:rPr>
          <w:rFonts w:ascii="Garamond" w:hAnsi="Garamond"/>
          <w:i/>
          <w:sz w:val="22"/>
          <w:szCs w:val="22"/>
        </w:rPr>
      </w:pPr>
      <w:r w:rsidRPr="005B4D35">
        <w:rPr>
          <w:rFonts w:ascii="Garamond" w:hAnsi="Garamond" w:cs="Arial"/>
          <w:i/>
          <w:color w:val="000000"/>
          <w:sz w:val="22"/>
          <w:szCs w:val="22"/>
        </w:rPr>
        <w:t>A2. The Human Brain</w:t>
      </w:r>
    </w:p>
    <w:p w14:paraId="58A1F221" w14:textId="77777777" w:rsidR="005B4D35" w:rsidRPr="005B4D35" w:rsidRDefault="005B4D35" w:rsidP="005B4D35">
      <w:pPr>
        <w:pStyle w:val="NormalWeb"/>
        <w:spacing w:before="0" w:beforeAutospacing="0" w:after="0" w:afterAutospacing="0"/>
        <w:ind w:left="360"/>
        <w:rPr>
          <w:rFonts w:ascii="Garamond" w:hAnsi="Garamond"/>
          <w:sz w:val="22"/>
          <w:szCs w:val="22"/>
        </w:rPr>
      </w:pPr>
      <w:r w:rsidRPr="005B4D35">
        <w:rPr>
          <w:rFonts w:ascii="Garamond" w:hAnsi="Garamond" w:cs="Arial"/>
          <w:color w:val="000000"/>
          <w:sz w:val="22"/>
          <w:szCs w:val="22"/>
        </w:rPr>
        <w:t xml:space="preserve">Proficient: </w:t>
      </w:r>
    </w:p>
    <w:p w14:paraId="57D2BDEB" w14:textId="77777777" w:rsidR="005B4D35" w:rsidRPr="005B4D35" w:rsidRDefault="005B4D35" w:rsidP="005B4D35">
      <w:pPr>
        <w:pStyle w:val="NormalWeb"/>
        <w:numPr>
          <w:ilvl w:val="0"/>
          <w:numId w:val="12"/>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The anterior part of the neural tube expands to form the brain.</w:t>
      </w:r>
    </w:p>
    <w:p w14:paraId="4ACCC9B8" w14:textId="77777777" w:rsidR="005B4D35" w:rsidRPr="005B4D35" w:rsidRDefault="005B4D35" w:rsidP="005B4D35">
      <w:pPr>
        <w:pStyle w:val="NormalWeb"/>
        <w:numPr>
          <w:ilvl w:val="0"/>
          <w:numId w:val="12"/>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Different parts of the brain have specific roles.</w:t>
      </w:r>
    </w:p>
    <w:p w14:paraId="2D638085" w14:textId="77777777" w:rsidR="005B4D35" w:rsidRPr="005B4D35" w:rsidRDefault="005B4D35" w:rsidP="005B4D35">
      <w:pPr>
        <w:pStyle w:val="NormalWeb"/>
        <w:numPr>
          <w:ilvl w:val="0"/>
          <w:numId w:val="12"/>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 xml:space="preserve">The autonomic nervous system controls involuntary processes in the body using </w:t>
      </w:r>
      <w:proofErr w:type="spellStart"/>
      <w:r w:rsidRPr="005B4D35">
        <w:rPr>
          <w:rFonts w:ascii="Garamond" w:hAnsi="Garamond" w:cs="Arial"/>
          <w:color w:val="333333"/>
          <w:sz w:val="22"/>
          <w:szCs w:val="22"/>
        </w:rPr>
        <w:t>centres</w:t>
      </w:r>
      <w:proofErr w:type="spellEnd"/>
      <w:r w:rsidRPr="005B4D35">
        <w:rPr>
          <w:rFonts w:ascii="Garamond" w:hAnsi="Garamond" w:cs="Arial"/>
          <w:color w:val="333333"/>
          <w:sz w:val="22"/>
          <w:szCs w:val="22"/>
        </w:rPr>
        <w:t xml:space="preserve"> located mainly in the brain stem.</w:t>
      </w:r>
    </w:p>
    <w:p w14:paraId="5D463EA3" w14:textId="77777777" w:rsidR="005B4D35" w:rsidRPr="005B4D35" w:rsidRDefault="005B4D35" w:rsidP="005B4D35">
      <w:pPr>
        <w:pStyle w:val="NormalWeb"/>
        <w:numPr>
          <w:ilvl w:val="0"/>
          <w:numId w:val="12"/>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The cerebral cortex forms a larger proportion of the brain and is more highly developed in humans than other animals.</w:t>
      </w:r>
    </w:p>
    <w:p w14:paraId="6ADDE8A0" w14:textId="77777777" w:rsidR="005B4D35" w:rsidRPr="005B4D35" w:rsidRDefault="005B4D35" w:rsidP="005B4D35">
      <w:pPr>
        <w:pStyle w:val="NormalWeb"/>
        <w:numPr>
          <w:ilvl w:val="0"/>
          <w:numId w:val="12"/>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The human cerebral cortex has become enlarged principally by an increase in total area with extensive folding to accommodate it within the cranium.</w:t>
      </w:r>
    </w:p>
    <w:p w14:paraId="5E32342A" w14:textId="77777777" w:rsidR="005B4D35" w:rsidRPr="005B4D35" w:rsidRDefault="005B4D35" w:rsidP="005B4D35">
      <w:pPr>
        <w:pStyle w:val="NormalWeb"/>
        <w:numPr>
          <w:ilvl w:val="0"/>
          <w:numId w:val="12"/>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The cerebral hemispheres are responsible for higher order functions.</w:t>
      </w:r>
    </w:p>
    <w:p w14:paraId="47081AC8" w14:textId="77777777" w:rsidR="005B4D35" w:rsidRPr="005B4D35" w:rsidRDefault="005B4D35" w:rsidP="005B4D35">
      <w:pPr>
        <w:pStyle w:val="NormalWeb"/>
        <w:numPr>
          <w:ilvl w:val="0"/>
          <w:numId w:val="12"/>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The left cerebral hemisphere receives sensory input from sensory receptors in the right side of the body and the right side of the visual field in both eyes and vice versa for the right hemisphere.</w:t>
      </w:r>
    </w:p>
    <w:p w14:paraId="1CF8373C" w14:textId="77777777" w:rsidR="005B4D35" w:rsidRPr="005B4D35" w:rsidRDefault="005B4D35" w:rsidP="005B4D35">
      <w:pPr>
        <w:pStyle w:val="NormalWeb"/>
        <w:numPr>
          <w:ilvl w:val="0"/>
          <w:numId w:val="12"/>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The left cerebral hemisphere controls muscle contraction in the right side of the body and vice versa for the right hemisphere.</w:t>
      </w:r>
    </w:p>
    <w:p w14:paraId="796BC4B2" w14:textId="77777777" w:rsidR="005B4D35" w:rsidRPr="005B4D35" w:rsidRDefault="005B4D35" w:rsidP="005B4D35">
      <w:pPr>
        <w:pStyle w:val="NormalWeb"/>
        <w:numPr>
          <w:ilvl w:val="0"/>
          <w:numId w:val="12"/>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Brain metabolism requires large energy inputs.</w:t>
      </w:r>
    </w:p>
    <w:p w14:paraId="3665E0F1" w14:textId="77777777" w:rsidR="005B4D35" w:rsidRPr="005B4D35" w:rsidRDefault="005B4D35" w:rsidP="005B4D35">
      <w:pPr>
        <w:pStyle w:val="NormalWeb"/>
        <w:spacing w:before="0" w:beforeAutospacing="0" w:after="0" w:afterAutospacing="0"/>
        <w:ind w:left="360"/>
        <w:rPr>
          <w:rFonts w:ascii="Garamond" w:hAnsi="Garamond"/>
          <w:sz w:val="22"/>
          <w:szCs w:val="22"/>
        </w:rPr>
      </w:pPr>
      <w:r w:rsidRPr="005B4D35">
        <w:rPr>
          <w:rFonts w:ascii="Garamond" w:hAnsi="Garamond" w:cs="Arial"/>
          <w:color w:val="333333"/>
          <w:sz w:val="22"/>
          <w:szCs w:val="22"/>
        </w:rPr>
        <w:t>Exceeds:</w:t>
      </w:r>
    </w:p>
    <w:p w14:paraId="7D735630" w14:textId="77777777" w:rsidR="005B4D35" w:rsidRPr="005B4D35" w:rsidRDefault="005B4D35" w:rsidP="005B4D35">
      <w:pPr>
        <w:pStyle w:val="NormalWeb"/>
        <w:numPr>
          <w:ilvl w:val="0"/>
          <w:numId w:val="13"/>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 xml:space="preserve">Application: Visual cortex, </w:t>
      </w:r>
      <w:proofErr w:type="spellStart"/>
      <w:r w:rsidRPr="005B4D35">
        <w:rPr>
          <w:rFonts w:ascii="Garamond" w:hAnsi="Garamond" w:cs="Arial"/>
          <w:color w:val="333333"/>
          <w:sz w:val="22"/>
          <w:szCs w:val="22"/>
        </w:rPr>
        <w:t>Broca’s</w:t>
      </w:r>
      <w:proofErr w:type="spellEnd"/>
      <w:r w:rsidRPr="005B4D35">
        <w:rPr>
          <w:rFonts w:ascii="Garamond" w:hAnsi="Garamond" w:cs="Arial"/>
          <w:color w:val="333333"/>
          <w:sz w:val="22"/>
          <w:szCs w:val="22"/>
        </w:rPr>
        <w:t xml:space="preserve"> area, nucleus </w:t>
      </w:r>
      <w:proofErr w:type="spellStart"/>
      <w:r w:rsidRPr="005B4D35">
        <w:rPr>
          <w:rFonts w:ascii="Garamond" w:hAnsi="Garamond" w:cs="Arial"/>
          <w:color w:val="333333"/>
          <w:sz w:val="22"/>
          <w:szCs w:val="22"/>
        </w:rPr>
        <w:t>accumbens</w:t>
      </w:r>
      <w:proofErr w:type="spellEnd"/>
      <w:r w:rsidRPr="005B4D35">
        <w:rPr>
          <w:rFonts w:ascii="Garamond" w:hAnsi="Garamond" w:cs="Arial"/>
          <w:color w:val="333333"/>
          <w:sz w:val="22"/>
          <w:szCs w:val="22"/>
        </w:rPr>
        <w:t xml:space="preserve"> as areas of the brain with specific functions.</w:t>
      </w:r>
    </w:p>
    <w:p w14:paraId="4CBE6B12" w14:textId="77777777" w:rsidR="005B4D35" w:rsidRPr="005B4D35" w:rsidRDefault="005B4D35" w:rsidP="005B4D35">
      <w:pPr>
        <w:pStyle w:val="NormalWeb"/>
        <w:numPr>
          <w:ilvl w:val="0"/>
          <w:numId w:val="13"/>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Application: Swallowing, breathing and heart rate as examples of activities coordinated by the medulla.</w:t>
      </w:r>
    </w:p>
    <w:p w14:paraId="401E604A" w14:textId="77777777" w:rsidR="005B4D35" w:rsidRPr="005B4D35" w:rsidRDefault="005B4D35" w:rsidP="005B4D35">
      <w:pPr>
        <w:pStyle w:val="NormalWeb"/>
        <w:numPr>
          <w:ilvl w:val="0"/>
          <w:numId w:val="13"/>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Application: Use of the pupil reflex to evaluate brain damage.</w:t>
      </w:r>
    </w:p>
    <w:p w14:paraId="6860CD0C" w14:textId="77777777" w:rsidR="005B4D35" w:rsidRPr="005B4D35" w:rsidRDefault="005B4D35" w:rsidP="005B4D35">
      <w:pPr>
        <w:pStyle w:val="NormalWeb"/>
        <w:numPr>
          <w:ilvl w:val="0"/>
          <w:numId w:val="13"/>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Application: Use of animal experiments, autopsy, lesions and fMRI to identify the role of different brain parts.</w:t>
      </w:r>
    </w:p>
    <w:p w14:paraId="64A74137" w14:textId="77777777" w:rsidR="005B4D35" w:rsidRPr="005B4D35" w:rsidRDefault="005B4D35" w:rsidP="005B4D35">
      <w:pPr>
        <w:pStyle w:val="NormalWeb"/>
        <w:numPr>
          <w:ilvl w:val="0"/>
          <w:numId w:val="13"/>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Skill: Identification of parts of the brain in a photograph, diagram or scan of the brain.</w:t>
      </w:r>
    </w:p>
    <w:p w14:paraId="7F7DBE7B" w14:textId="77777777" w:rsidR="005B4D35" w:rsidRPr="005B4D35" w:rsidRDefault="005B4D35" w:rsidP="005B4D35">
      <w:pPr>
        <w:pStyle w:val="NormalWeb"/>
        <w:numPr>
          <w:ilvl w:val="0"/>
          <w:numId w:val="13"/>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Skill: Analysis of correlations between body size and brain size in different animals.</w:t>
      </w:r>
    </w:p>
    <w:p w14:paraId="16017D48" w14:textId="77777777" w:rsidR="005B4D35" w:rsidRPr="005B4D35" w:rsidRDefault="005B4D35" w:rsidP="005B4D35">
      <w:pPr>
        <w:pStyle w:val="NormalWeb"/>
        <w:spacing w:before="0" w:beforeAutospacing="0" w:after="0" w:afterAutospacing="0"/>
        <w:rPr>
          <w:rFonts w:ascii="Garamond" w:hAnsi="Garamond"/>
          <w:sz w:val="22"/>
          <w:szCs w:val="22"/>
        </w:rPr>
      </w:pPr>
      <w:r w:rsidRPr="005B4D35">
        <w:rPr>
          <w:rFonts w:ascii="Garamond" w:hAnsi="Garamond" w:cs="Arial"/>
          <w:color w:val="000000"/>
          <w:sz w:val="22"/>
          <w:szCs w:val="22"/>
        </w:rPr>
        <w:t>A3. perception of Stimuli</w:t>
      </w:r>
    </w:p>
    <w:p w14:paraId="522FEBBA" w14:textId="77777777" w:rsidR="005B4D35" w:rsidRPr="005B4D35" w:rsidRDefault="005B4D35" w:rsidP="005B4D35">
      <w:pPr>
        <w:pStyle w:val="NormalWeb"/>
        <w:spacing w:before="0" w:beforeAutospacing="0" w:after="0" w:afterAutospacing="0"/>
        <w:ind w:left="360"/>
        <w:rPr>
          <w:rFonts w:ascii="Garamond" w:hAnsi="Garamond"/>
          <w:sz w:val="22"/>
          <w:szCs w:val="22"/>
        </w:rPr>
      </w:pPr>
      <w:r w:rsidRPr="005B4D35">
        <w:rPr>
          <w:rFonts w:ascii="Garamond" w:hAnsi="Garamond" w:cs="Arial"/>
          <w:color w:val="000000"/>
          <w:sz w:val="22"/>
          <w:szCs w:val="22"/>
        </w:rPr>
        <w:t xml:space="preserve">Proficient: </w:t>
      </w:r>
    </w:p>
    <w:p w14:paraId="13731DBB"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Receptors detect changes in the environment.</w:t>
      </w:r>
    </w:p>
    <w:p w14:paraId="42485CA2"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Rods and cones are photoreceptors located in the retina.</w:t>
      </w:r>
    </w:p>
    <w:p w14:paraId="6D169A8D"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Rods and cones differ in their sensitivities to light intensities and wavelengths.</w:t>
      </w:r>
    </w:p>
    <w:p w14:paraId="1733FC0D"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Bipolar cells send the impulses from rods and cones to ganglion cells.</w:t>
      </w:r>
    </w:p>
    <w:p w14:paraId="405936B2"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Ganglion cells send messages to the brain via the optic nerve.</w:t>
      </w:r>
    </w:p>
    <w:p w14:paraId="39941871"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The information from the right field of vision from both eyes is sent to the left part of the visual cortex and vice versa.</w:t>
      </w:r>
    </w:p>
    <w:p w14:paraId="017A6F5C"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Structures in the middle ear transmit and amplify sound.</w:t>
      </w:r>
    </w:p>
    <w:p w14:paraId="510EDAC3"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Sensory hairs of the cochlea detect sounds of specific wavelengths.</w:t>
      </w:r>
    </w:p>
    <w:p w14:paraId="41EB497A"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lastRenderedPageBreak/>
        <w:t>Impulses caused by sound perception are transmitted to the brain via the auditory nerve.</w:t>
      </w:r>
    </w:p>
    <w:p w14:paraId="7A6E9C11" w14:textId="77777777" w:rsidR="005B4D35" w:rsidRPr="005B4D35" w:rsidRDefault="005B4D35" w:rsidP="005B4D35">
      <w:pPr>
        <w:pStyle w:val="NormalWeb"/>
        <w:numPr>
          <w:ilvl w:val="0"/>
          <w:numId w:val="14"/>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Hair cells in the semicircular canals detect movement of the head.</w:t>
      </w:r>
    </w:p>
    <w:p w14:paraId="006634B6" w14:textId="29966462" w:rsidR="005B4D35" w:rsidRPr="005B4D35" w:rsidRDefault="005B4D35" w:rsidP="005B4D35">
      <w:pPr>
        <w:pStyle w:val="NormalWeb"/>
        <w:spacing w:before="0" w:beforeAutospacing="0" w:after="0" w:afterAutospacing="0"/>
        <w:rPr>
          <w:rFonts w:ascii="Garamond" w:hAnsi="Garamond"/>
          <w:sz w:val="22"/>
          <w:szCs w:val="22"/>
        </w:rPr>
      </w:pPr>
      <w:r w:rsidRPr="005B4D35">
        <w:rPr>
          <w:rFonts w:ascii="Garamond" w:hAnsi="Garamond" w:cs="Arial"/>
          <w:color w:val="333333"/>
          <w:sz w:val="22"/>
          <w:szCs w:val="22"/>
        </w:rPr>
        <w:t xml:space="preserve">        </w:t>
      </w:r>
      <w:r w:rsidRPr="005B4D35">
        <w:rPr>
          <w:rFonts w:ascii="Garamond" w:hAnsi="Garamond" w:cs="Arial"/>
          <w:color w:val="333333"/>
          <w:sz w:val="22"/>
          <w:szCs w:val="22"/>
        </w:rPr>
        <w:t>Exceeds:</w:t>
      </w:r>
    </w:p>
    <w:p w14:paraId="6C00D965" w14:textId="77777777" w:rsidR="005B4D35" w:rsidRPr="005B4D35" w:rsidRDefault="005B4D35" w:rsidP="005B4D35">
      <w:pPr>
        <w:pStyle w:val="NormalWeb"/>
        <w:numPr>
          <w:ilvl w:val="0"/>
          <w:numId w:val="15"/>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 xml:space="preserve">Application: Red-green </w:t>
      </w:r>
      <w:proofErr w:type="spellStart"/>
      <w:r w:rsidRPr="005B4D35">
        <w:rPr>
          <w:rFonts w:ascii="Garamond" w:hAnsi="Garamond" w:cs="Arial"/>
          <w:color w:val="333333"/>
          <w:sz w:val="22"/>
          <w:szCs w:val="22"/>
        </w:rPr>
        <w:t>colour</w:t>
      </w:r>
      <w:proofErr w:type="spellEnd"/>
      <w:r w:rsidRPr="005B4D35">
        <w:rPr>
          <w:rFonts w:ascii="Garamond" w:hAnsi="Garamond" w:cs="Arial"/>
          <w:color w:val="333333"/>
          <w:sz w:val="22"/>
          <w:szCs w:val="22"/>
        </w:rPr>
        <w:t>-blindness as a variant of normal trichromatic vision.</w:t>
      </w:r>
    </w:p>
    <w:p w14:paraId="77A0E922" w14:textId="77777777" w:rsidR="005B4D35" w:rsidRPr="005B4D35" w:rsidRDefault="005B4D35" w:rsidP="005B4D35">
      <w:pPr>
        <w:pStyle w:val="NormalWeb"/>
        <w:numPr>
          <w:ilvl w:val="0"/>
          <w:numId w:val="15"/>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Application: Detection of chemicals in the air by the many different olfactory receptors.</w:t>
      </w:r>
    </w:p>
    <w:p w14:paraId="731CA5B9" w14:textId="77777777" w:rsidR="005B4D35" w:rsidRPr="005B4D35" w:rsidRDefault="005B4D35" w:rsidP="005B4D35">
      <w:pPr>
        <w:pStyle w:val="NormalWeb"/>
        <w:numPr>
          <w:ilvl w:val="0"/>
          <w:numId w:val="15"/>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Application: Use of cochlear implants in deaf patients.</w:t>
      </w:r>
    </w:p>
    <w:p w14:paraId="2D0EAB76" w14:textId="77777777" w:rsidR="005B4D35" w:rsidRPr="005B4D35" w:rsidRDefault="005B4D35" w:rsidP="005B4D35">
      <w:pPr>
        <w:pStyle w:val="NormalWeb"/>
        <w:numPr>
          <w:ilvl w:val="0"/>
          <w:numId w:val="15"/>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Skill: Labelling a diagram of the structure of the human eye.</w:t>
      </w:r>
    </w:p>
    <w:p w14:paraId="26D48E15" w14:textId="77777777" w:rsidR="005B4D35" w:rsidRPr="005B4D35" w:rsidRDefault="005B4D35" w:rsidP="005B4D35">
      <w:pPr>
        <w:pStyle w:val="NormalWeb"/>
        <w:numPr>
          <w:ilvl w:val="0"/>
          <w:numId w:val="15"/>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Skill: Annotation of a diagram of the retina to show the cell types and the direction in which light moves.</w:t>
      </w:r>
    </w:p>
    <w:p w14:paraId="435B88A8" w14:textId="77777777" w:rsidR="005B4D35" w:rsidRPr="005B4D35" w:rsidRDefault="005B4D35" w:rsidP="005B4D35">
      <w:pPr>
        <w:pStyle w:val="NormalWeb"/>
        <w:numPr>
          <w:ilvl w:val="0"/>
          <w:numId w:val="15"/>
        </w:numPr>
        <w:tabs>
          <w:tab w:val="clear" w:pos="720"/>
          <w:tab w:val="num" w:pos="-360"/>
        </w:tabs>
        <w:spacing w:before="0" w:beforeAutospacing="0" w:after="0" w:afterAutospacing="0"/>
        <w:ind w:left="1080"/>
        <w:textAlignment w:val="baseline"/>
        <w:rPr>
          <w:rFonts w:ascii="Garamond" w:hAnsi="Garamond" w:cs="Arial"/>
          <w:color w:val="333333"/>
          <w:sz w:val="22"/>
          <w:szCs w:val="22"/>
        </w:rPr>
      </w:pPr>
      <w:r w:rsidRPr="005B4D35">
        <w:rPr>
          <w:rFonts w:ascii="Garamond" w:hAnsi="Garamond" w:cs="Arial"/>
          <w:color w:val="333333"/>
          <w:sz w:val="22"/>
          <w:szCs w:val="22"/>
        </w:rPr>
        <w:t>Skill: Labelling a diagram of the structure of the human ear.</w:t>
      </w:r>
    </w:p>
    <w:p w14:paraId="037AB854" w14:textId="182E439B" w:rsidR="00944D27" w:rsidRPr="003B2686" w:rsidRDefault="00B42BCB">
      <w:pPr>
        <w:rPr>
          <w:rFonts w:ascii="Garamond" w:hAnsi="Garamond" w:cs="Arial"/>
          <w:b/>
          <w:i/>
        </w:rPr>
      </w:pPr>
      <w:r>
        <w:rPr>
          <w:rFonts w:ascii="Garamond" w:hAnsi="Garamond" w:cs="Arial"/>
          <w:b/>
          <w:i/>
        </w:rPr>
        <w:t>----------------------------------------------------------------------------------------------------------------------------------------</w:t>
      </w:r>
    </w:p>
    <w:p w14:paraId="15FE10B0" w14:textId="77777777" w:rsidR="00944D27" w:rsidRPr="003B2686" w:rsidRDefault="00944D27" w:rsidP="003B2686">
      <w:pPr>
        <w:outlineLvl w:val="0"/>
        <w:rPr>
          <w:rFonts w:ascii="Garamond" w:hAnsi="Garamond" w:cs="Arial"/>
          <w:b/>
          <w:i/>
          <w:u w:val="single"/>
        </w:rPr>
      </w:pPr>
      <w:r w:rsidRPr="003B2686">
        <w:rPr>
          <w:rFonts w:ascii="Garamond" w:hAnsi="Garamond" w:cs="Arial"/>
          <w:b/>
          <w:i/>
          <w:u w:val="single"/>
        </w:rPr>
        <w:t>Key Terms:</w:t>
      </w:r>
    </w:p>
    <w:p w14:paraId="2B1FCA5D" w14:textId="72D24E1D" w:rsidR="00971269" w:rsidRDefault="00971269" w:rsidP="00AD3BC2">
      <w:pPr>
        <w:rPr>
          <w:rFonts w:ascii="Garamond" w:hAnsi="Garamond" w:cs="Arial"/>
        </w:rPr>
      </w:pPr>
    </w:p>
    <w:p w14:paraId="366A69B9" w14:textId="77777777" w:rsidR="00AD61F1" w:rsidRDefault="00AD61F1" w:rsidP="00931BD4">
      <w:pPr>
        <w:pStyle w:val="ListParagraph"/>
        <w:numPr>
          <w:ilvl w:val="0"/>
          <w:numId w:val="1"/>
        </w:numPr>
        <w:rPr>
          <w:rFonts w:ascii="Garamond" w:hAnsi="Garamond" w:cs="Arial"/>
        </w:rPr>
        <w:sectPr w:rsidR="00AD61F1" w:rsidSect="00055C85">
          <w:pgSz w:w="12240" w:h="15840"/>
          <w:pgMar w:top="504" w:right="648" w:bottom="504" w:left="648" w:header="720" w:footer="720" w:gutter="0"/>
          <w:cols w:space="720"/>
        </w:sectPr>
      </w:pPr>
    </w:p>
    <w:p w14:paraId="6D67FE29" w14:textId="5A9EFE03" w:rsidR="005B4D35" w:rsidRPr="005B4D35" w:rsidRDefault="005B4D35" w:rsidP="005B4D35">
      <w:pPr>
        <w:rPr>
          <w:rFonts w:ascii="Garamond" w:hAnsi="Garamond" w:cs="Arial"/>
          <w:i/>
        </w:rPr>
      </w:pPr>
      <w:r w:rsidRPr="005B4D35">
        <w:rPr>
          <w:rFonts w:ascii="Garamond" w:hAnsi="Garamond" w:cs="Arial"/>
          <w:i/>
        </w:rPr>
        <w:t>Make a list of key terms as your read through the coversheet</w:t>
      </w:r>
      <w:r>
        <w:rPr>
          <w:rFonts w:ascii="Garamond" w:hAnsi="Garamond" w:cs="Arial"/>
          <w:i/>
        </w:rPr>
        <w:t>.</w:t>
      </w:r>
      <w:bookmarkStart w:id="0" w:name="_GoBack"/>
      <w:bookmarkEnd w:id="0"/>
    </w:p>
    <w:sectPr w:rsidR="005B4D35" w:rsidRPr="005B4D35" w:rsidSect="005B4D35">
      <w:type w:val="continuous"/>
      <w:pgSz w:w="12240" w:h="15840"/>
      <w:pgMar w:top="504" w:right="648" w:bottom="504"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5A2"/>
    <w:multiLevelType w:val="multilevel"/>
    <w:tmpl w:val="9FE6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37407"/>
    <w:multiLevelType w:val="multilevel"/>
    <w:tmpl w:val="ECB2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21A6B"/>
    <w:multiLevelType w:val="multilevel"/>
    <w:tmpl w:val="7D1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428B6"/>
    <w:multiLevelType w:val="multilevel"/>
    <w:tmpl w:val="008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337B1"/>
    <w:multiLevelType w:val="multilevel"/>
    <w:tmpl w:val="A4B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75676"/>
    <w:multiLevelType w:val="multilevel"/>
    <w:tmpl w:val="5344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226FE"/>
    <w:multiLevelType w:val="multilevel"/>
    <w:tmpl w:val="4526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85F92"/>
    <w:multiLevelType w:val="multilevel"/>
    <w:tmpl w:val="7ABA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63909"/>
    <w:multiLevelType w:val="hybridMultilevel"/>
    <w:tmpl w:val="132A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002AC"/>
    <w:multiLevelType w:val="multilevel"/>
    <w:tmpl w:val="6888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36ED9"/>
    <w:multiLevelType w:val="multilevel"/>
    <w:tmpl w:val="B42E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DD651B"/>
    <w:multiLevelType w:val="multilevel"/>
    <w:tmpl w:val="095A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F571F"/>
    <w:multiLevelType w:val="multilevel"/>
    <w:tmpl w:val="FFC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0501C"/>
    <w:multiLevelType w:val="multilevel"/>
    <w:tmpl w:val="F018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032B3"/>
    <w:multiLevelType w:val="multilevel"/>
    <w:tmpl w:val="940C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5"/>
  </w:num>
  <w:num w:numId="5">
    <w:abstractNumId w:val="1"/>
  </w:num>
  <w:num w:numId="6">
    <w:abstractNumId w:val="12"/>
  </w:num>
  <w:num w:numId="7">
    <w:abstractNumId w:val="4"/>
  </w:num>
  <w:num w:numId="8">
    <w:abstractNumId w:val="7"/>
  </w:num>
  <w:num w:numId="9">
    <w:abstractNumId w:val="14"/>
  </w:num>
  <w:num w:numId="10">
    <w:abstractNumId w:val="9"/>
  </w:num>
  <w:num w:numId="11">
    <w:abstractNumId w:val="10"/>
  </w:num>
  <w:num w:numId="12">
    <w:abstractNumId w:val="13"/>
  </w:num>
  <w:num w:numId="13">
    <w:abstractNumId w:val="11"/>
  </w:num>
  <w:num w:numId="14">
    <w:abstractNumId w:val="2"/>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BD"/>
    <w:rsid w:val="00055C85"/>
    <w:rsid w:val="00060F23"/>
    <w:rsid w:val="00112DBD"/>
    <w:rsid w:val="00175F9E"/>
    <w:rsid w:val="001C0E38"/>
    <w:rsid w:val="002073E8"/>
    <w:rsid w:val="00286D02"/>
    <w:rsid w:val="00331CC5"/>
    <w:rsid w:val="003556E1"/>
    <w:rsid w:val="003B2686"/>
    <w:rsid w:val="005730E3"/>
    <w:rsid w:val="005B1D6C"/>
    <w:rsid w:val="005B4D35"/>
    <w:rsid w:val="005C5592"/>
    <w:rsid w:val="00630FDA"/>
    <w:rsid w:val="0066235D"/>
    <w:rsid w:val="006D7553"/>
    <w:rsid w:val="00707C92"/>
    <w:rsid w:val="00760A27"/>
    <w:rsid w:val="00891BCA"/>
    <w:rsid w:val="008A16C3"/>
    <w:rsid w:val="00931BD4"/>
    <w:rsid w:val="00944D27"/>
    <w:rsid w:val="0096599D"/>
    <w:rsid w:val="00971269"/>
    <w:rsid w:val="009F7595"/>
    <w:rsid w:val="00AD3BC2"/>
    <w:rsid w:val="00AD61F1"/>
    <w:rsid w:val="00B42BCB"/>
    <w:rsid w:val="00C24404"/>
    <w:rsid w:val="00CE3A2C"/>
    <w:rsid w:val="00CF0317"/>
    <w:rsid w:val="00D17DE0"/>
    <w:rsid w:val="00DE282B"/>
    <w:rsid w:val="00E20DA8"/>
    <w:rsid w:val="00EE16BD"/>
    <w:rsid w:val="00FF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F1EC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EE16BD"/>
    <w:pPr>
      <w:spacing w:before="100" w:beforeAutospacing="1" w:after="100" w:afterAutospacing="1"/>
    </w:pPr>
    <w:rPr>
      <w:rFonts w:ascii="Times" w:hAnsi="Times"/>
      <w:sz w:val="20"/>
      <w:szCs w:val="20"/>
    </w:rPr>
  </w:style>
  <w:style w:type="character" w:customStyle="1" w:styleId="c1">
    <w:name w:val="c1"/>
    <w:basedOn w:val="DefaultParagraphFont"/>
    <w:rsid w:val="00EE16BD"/>
  </w:style>
  <w:style w:type="character" w:customStyle="1" w:styleId="c6">
    <w:name w:val="c6"/>
    <w:basedOn w:val="DefaultParagraphFont"/>
    <w:rsid w:val="00EE16BD"/>
  </w:style>
  <w:style w:type="character" w:customStyle="1" w:styleId="apple-converted-space">
    <w:name w:val="apple-converted-space"/>
    <w:basedOn w:val="DefaultParagraphFont"/>
    <w:rsid w:val="00EE16BD"/>
  </w:style>
  <w:style w:type="character" w:customStyle="1" w:styleId="c4">
    <w:name w:val="c4"/>
    <w:basedOn w:val="DefaultParagraphFont"/>
    <w:rsid w:val="00EE16BD"/>
  </w:style>
  <w:style w:type="paragraph" w:styleId="ListParagraph">
    <w:name w:val="List Paragraph"/>
    <w:basedOn w:val="Normal"/>
    <w:uiPriority w:val="34"/>
    <w:qFormat/>
    <w:rsid w:val="00DE282B"/>
    <w:pPr>
      <w:ind w:left="720"/>
      <w:contextualSpacing/>
    </w:pPr>
  </w:style>
  <w:style w:type="character" w:styleId="Hyperlink">
    <w:name w:val="Hyperlink"/>
    <w:basedOn w:val="DefaultParagraphFont"/>
    <w:uiPriority w:val="99"/>
    <w:unhideWhenUsed/>
    <w:rsid w:val="00FF1B13"/>
    <w:rPr>
      <w:color w:val="0000FF" w:themeColor="hyperlink"/>
      <w:u w:val="single"/>
    </w:rPr>
  </w:style>
  <w:style w:type="paragraph" w:customStyle="1" w:styleId="TableText">
    <w:name w:val="Table Text"/>
    <w:basedOn w:val="Normal"/>
    <w:rsid w:val="00175F9E"/>
    <w:pPr>
      <w:spacing w:before="40" w:after="40"/>
    </w:pPr>
    <w:rPr>
      <w:rFonts w:asciiTheme="minorHAnsi" w:hAnsiTheme="minorHAnsi" w:cstheme="minorBidi"/>
      <w:sz w:val="18"/>
      <w:szCs w:val="18"/>
    </w:rPr>
  </w:style>
  <w:style w:type="paragraph" w:styleId="NormalWeb">
    <w:name w:val="Normal (Web)"/>
    <w:basedOn w:val="Normal"/>
    <w:uiPriority w:val="99"/>
    <w:unhideWhenUsed/>
    <w:rsid w:val="00971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56889">
      <w:bodyDiv w:val="1"/>
      <w:marLeft w:val="0"/>
      <w:marRight w:val="0"/>
      <w:marTop w:val="0"/>
      <w:marBottom w:val="0"/>
      <w:divBdr>
        <w:top w:val="none" w:sz="0" w:space="0" w:color="auto"/>
        <w:left w:val="none" w:sz="0" w:space="0" w:color="auto"/>
        <w:bottom w:val="none" w:sz="0" w:space="0" w:color="auto"/>
        <w:right w:val="none" w:sz="0" w:space="0" w:color="auto"/>
      </w:divBdr>
    </w:div>
    <w:div w:id="1053506258">
      <w:bodyDiv w:val="1"/>
      <w:marLeft w:val="0"/>
      <w:marRight w:val="0"/>
      <w:marTop w:val="0"/>
      <w:marBottom w:val="0"/>
      <w:divBdr>
        <w:top w:val="none" w:sz="0" w:space="0" w:color="auto"/>
        <w:left w:val="none" w:sz="0" w:space="0" w:color="auto"/>
        <w:bottom w:val="none" w:sz="0" w:space="0" w:color="auto"/>
        <w:right w:val="none" w:sz="0" w:space="0" w:color="auto"/>
      </w:divBdr>
      <w:divsChild>
        <w:div w:id="1610628652">
          <w:marLeft w:val="0"/>
          <w:marRight w:val="0"/>
          <w:marTop w:val="0"/>
          <w:marBottom w:val="0"/>
          <w:divBdr>
            <w:top w:val="none" w:sz="0" w:space="0" w:color="auto"/>
            <w:left w:val="none" w:sz="0" w:space="0" w:color="auto"/>
            <w:bottom w:val="none" w:sz="0" w:space="0" w:color="auto"/>
            <w:right w:val="none" w:sz="0" w:space="0" w:color="auto"/>
          </w:divBdr>
        </w:div>
      </w:divsChild>
    </w:div>
    <w:div w:id="1137072167">
      <w:bodyDiv w:val="1"/>
      <w:marLeft w:val="0"/>
      <w:marRight w:val="0"/>
      <w:marTop w:val="0"/>
      <w:marBottom w:val="0"/>
      <w:divBdr>
        <w:top w:val="none" w:sz="0" w:space="0" w:color="auto"/>
        <w:left w:val="none" w:sz="0" w:space="0" w:color="auto"/>
        <w:bottom w:val="none" w:sz="0" w:space="0" w:color="auto"/>
        <w:right w:val="none" w:sz="0" w:space="0" w:color="auto"/>
      </w:divBdr>
    </w:div>
    <w:div w:id="1386678881">
      <w:bodyDiv w:val="1"/>
      <w:marLeft w:val="0"/>
      <w:marRight w:val="0"/>
      <w:marTop w:val="0"/>
      <w:marBottom w:val="0"/>
      <w:divBdr>
        <w:top w:val="none" w:sz="0" w:space="0" w:color="auto"/>
        <w:left w:val="none" w:sz="0" w:space="0" w:color="auto"/>
        <w:bottom w:val="none" w:sz="0" w:space="0" w:color="auto"/>
        <w:right w:val="none" w:sz="0" w:space="0" w:color="auto"/>
      </w:divBdr>
    </w:div>
    <w:div w:id="1577206187">
      <w:bodyDiv w:val="1"/>
      <w:marLeft w:val="0"/>
      <w:marRight w:val="0"/>
      <w:marTop w:val="0"/>
      <w:marBottom w:val="0"/>
      <w:divBdr>
        <w:top w:val="none" w:sz="0" w:space="0" w:color="auto"/>
        <w:left w:val="none" w:sz="0" w:space="0" w:color="auto"/>
        <w:bottom w:val="none" w:sz="0" w:space="0" w:color="auto"/>
        <w:right w:val="none" w:sz="0" w:space="0" w:color="auto"/>
      </w:divBdr>
    </w:div>
    <w:div w:id="1592665895">
      <w:bodyDiv w:val="1"/>
      <w:marLeft w:val="0"/>
      <w:marRight w:val="0"/>
      <w:marTop w:val="0"/>
      <w:marBottom w:val="0"/>
      <w:divBdr>
        <w:top w:val="none" w:sz="0" w:space="0" w:color="auto"/>
        <w:left w:val="none" w:sz="0" w:space="0" w:color="auto"/>
        <w:bottom w:val="none" w:sz="0" w:space="0" w:color="auto"/>
        <w:right w:val="none" w:sz="0" w:space="0" w:color="auto"/>
      </w:divBdr>
    </w:div>
    <w:div w:id="1966495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6AAA2A-5825-8245-8F47-6247989C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Major Understandings, Applications &amp; Skills (Study Guide):</vt:lpstr>
      <vt:lpstr>Key Terms:</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Shalman</dc:creator>
  <cp:keywords/>
  <dc:description/>
  <cp:lastModifiedBy>Seamus Shalman</cp:lastModifiedBy>
  <cp:revision>2</cp:revision>
  <dcterms:created xsi:type="dcterms:W3CDTF">2017-04-16T20:48:00Z</dcterms:created>
  <dcterms:modified xsi:type="dcterms:W3CDTF">2017-04-16T20:48:00Z</dcterms:modified>
</cp:coreProperties>
</file>